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3CF" w:rsidRDefault="005C12F2" w:rsidP="00F2481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2F2">
        <w:rPr>
          <w:rFonts w:ascii="Times New Roman" w:hAnsi="Times New Roman" w:cs="Times New Roman"/>
          <w:sz w:val="28"/>
          <w:szCs w:val="28"/>
        </w:rPr>
        <w:t xml:space="preserve">Современный </w:t>
      </w:r>
      <w:proofErr w:type="spellStart"/>
      <w:r w:rsidRPr="005C12F2">
        <w:rPr>
          <w:rFonts w:ascii="Times New Roman" w:hAnsi="Times New Roman" w:cs="Times New Roman"/>
          <w:sz w:val="28"/>
          <w:szCs w:val="28"/>
        </w:rPr>
        <w:t>производственно</w:t>
      </w:r>
      <w:proofErr w:type="spellEnd"/>
      <w:r w:rsidRPr="005C12F2">
        <w:rPr>
          <w:rFonts w:ascii="Times New Roman" w:hAnsi="Times New Roman" w:cs="Times New Roman"/>
          <w:sz w:val="28"/>
          <w:szCs w:val="28"/>
        </w:rPr>
        <w:t xml:space="preserve"> – административный имущественный </w:t>
      </w:r>
      <w:proofErr w:type="gramStart"/>
      <w:r w:rsidRPr="005C12F2">
        <w:rPr>
          <w:rFonts w:ascii="Times New Roman" w:hAnsi="Times New Roman" w:cs="Times New Roman"/>
          <w:sz w:val="28"/>
          <w:szCs w:val="28"/>
        </w:rPr>
        <w:t>комплекс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C12F2">
        <w:rPr>
          <w:rFonts w:ascii="Times New Roman" w:hAnsi="Times New Roman" w:cs="Times New Roman"/>
          <w:sz w:val="28"/>
          <w:szCs w:val="28"/>
        </w:rPr>
        <w:t xml:space="preserve"> расположенный</w:t>
      </w:r>
      <w:proofErr w:type="gramEnd"/>
      <w:r w:rsidRPr="005C12F2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2F2">
        <w:rPr>
          <w:rFonts w:ascii="Times New Roman" w:hAnsi="Times New Roman" w:cs="Times New Roman"/>
          <w:sz w:val="28"/>
          <w:szCs w:val="28"/>
        </w:rPr>
        <w:t>СЭЗ «</w:t>
      </w:r>
      <w:proofErr w:type="spellStart"/>
      <w:r w:rsidRPr="005C12F2">
        <w:rPr>
          <w:rFonts w:ascii="Times New Roman" w:hAnsi="Times New Roman" w:cs="Times New Roman"/>
          <w:sz w:val="28"/>
          <w:szCs w:val="28"/>
        </w:rPr>
        <w:t>Гродноинвест</w:t>
      </w:r>
      <w:proofErr w:type="spellEnd"/>
      <w:r w:rsidRPr="005C12F2">
        <w:rPr>
          <w:rFonts w:ascii="Times New Roman" w:hAnsi="Times New Roman" w:cs="Times New Roman"/>
          <w:sz w:val="28"/>
          <w:szCs w:val="28"/>
        </w:rPr>
        <w:t>» 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C12F2">
        <w:rPr>
          <w:rFonts w:ascii="Times New Roman" w:hAnsi="Times New Roman" w:cs="Times New Roman"/>
          <w:sz w:val="28"/>
          <w:szCs w:val="28"/>
        </w:rPr>
        <w:t>Участок №2 сектор 1</w:t>
      </w:r>
      <w:r>
        <w:rPr>
          <w:rFonts w:ascii="Times New Roman" w:hAnsi="Times New Roman" w:cs="Times New Roman"/>
          <w:sz w:val="28"/>
          <w:szCs w:val="28"/>
        </w:rPr>
        <w:t>)</w:t>
      </w:r>
      <w:r w:rsidR="00D22B43">
        <w:rPr>
          <w:rFonts w:ascii="Times New Roman" w:hAnsi="Times New Roman" w:cs="Times New Roman"/>
          <w:sz w:val="28"/>
          <w:szCs w:val="28"/>
        </w:rPr>
        <w:t>. Комплекс состоит из отапливаемых производственных, складских и административных помещений, общей площадью 6350м2</w:t>
      </w:r>
      <w:r w:rsidR="00F24810">
        <w:rPr>
          <w:rFonts w:ascii="Times New Roman" w:hAnsi="Times New Roman" w:cs="Times New Roman"/>
          <w:sz w:val="28"/>
          <w:szCs w:val="28"/>
        </w:rPr>
        <w:t>. Еще недавно тут успешно трудился коллектив из более чем двухсот сотрудников</w:t>
      </w:r>
      <w:r w:rsidR="00DA642D">
        <w:rPr>
          <w:rFonts w:ascii="Times New Roman" w:hAnsi="Times New Roman" w:cs="Times New Roman"/>
          <w:sz w:val="28"/>
          <w:szCs w:val="28"/>
        </w:rPr>
        <w:t xml:space="preserve">, производя продукцию высококачественную продукцию: матрасы, подушки, одеяла и </w:t>
      </w:r>
      <w:proofErr w:type="gramStart"/>
      <w:r w:rsidR="00DA642D">
        <w:rPr>
          <w:rFonts w:ascii="Times New Roman" w:hAnsi="Times New Roman" w:cs="Times New Roman"/>
          <w:sz w:val="28"/>
          <w:szCs w:val="28"/>
        </w:rPr>
        <w:t>кровати)  на</w:t>
      </w:r>
      <w:proofErr w:type="gramEnd"/>
      <w:r w:rsidR="00DA642D">
        <w:rPr>
          <w:rFonts w:ascii="Times New Roman" w:hAnsi="Times New Roman" w:cs="Times New Roman"/>
          <w:sz w:val="28"/>
          <w:szCs w:val="28"/>
        </w:rPr>
        <w:t xml:space="preserve"> экспорт. </w:t>
      </w:r>
      <w:r w:rsidR="00F24810">
        <w:rPr>
          <w:rFonts w:ascii="Times New Roman" w:hAnsi="Times New Roman" w:cs="Times New Roman"/>
          <w:sz w:val="28"/>
          <w:szCs w:val="28"/>
        </w:rPr>
        <w:t xml:space="preserve">Прекрасно подходит для размещения мебельного или швейного производства различных категорий продукции. </w:t>
      </w:r>
      <w:r w:rsidR="00DA642D">
        <w:rPr>
          <w:rFonts w:ascii="Times New Roman" w:hAnsi="Times New Roman" w:cs="Times New Roman"/>
          <w:sz w:val="28"/>
          <w:szCs w:val="28"/>
        </w:rPr>
        <w:tab/>
      </w:r>
      <w:r w:rsidR="00DA642D">
        <w:rPr>
          <w:rFonts w:ascii="Times New Roman" w:hAnsi="Times New Roman" w:cs="Times New Roman"/>
          <w:sz w:val="28"/>
          <w:szCs w:val="28"/>
        </w:rPr>
        <w:tab/>
      </w:r>
      <w:r w:rsidR="00DA642D">
        <w:rPr>
          <w:rFonts w:ascii="Times New Roman" w:hAnsi="Times New Roman" w:cs="Times New Roman"/>
          <w:sz w:val="28"/>
          <w:szCs w:val="28"/>
        </w:rPr>
        <w:tab/>
      </w:r>
      <w:r w:rsidR="00DA642D">
        <w:rPr>
          <w:rFonts w:ascii="Times New Roman" w:hAnsi="Times New Roman" w:cs="Times New Roman"/>
          <w:sz w:val="28"/>
          <w:szCs w:val="28"/>
        </w:rPr>
        <w:tab/>
      </w:r>
      <w:r w:rsidR="00DA642D">
        <w:rPr>
          <w:rFonts w:ascii="Times New Roman" w:hAnsi="Times New Roman" w:cs="Times New Roman"/>
          <w:sz w:val="28"/>
          <w:szCs w:val="28"/>
        </w:rPr>
        <w:tab/>
      </w:r>
      <w:r w:rsidR="00F24810">
        <w:rPr>
          <w:rFonts w:ascii="Times New Roman" w:hAnsi="Times New Roman" w:cs="Times New Roman"/>
          <w:sz w:val="28"/>
          <w:szCs w:val="28"/>
        </w:rPr>
        <w:t xml:space="preserve">Наличие естественного и дополнительного освещения в основных помещениях, собственной современной </w:t>
      </w:r>
      <w:r w:rsidR="00DA642D">
        <w:rPr>
          <w:rFonts w:ascii="Times New Roman" w:hAnsi="Times New Roman" w:cs="Times New Roman"/>
          <w:sz w:val="28"/>
          <w:szCs w:val="28"/>
        </w:rPr>
        <w:t xml:space="preserve">газовой </w:t>
      </w:r>
      <w:r w:rsidR="00F24810">
        <w:rPr>
          <w:rFonts w:ascii="Times New Roman" w:hAnsi="Times New Roman" w:cs="Times New Roman"/>
          <w:sz w:val="28"/>
          <w:szCs w:val="28"/>
        </w:rPr>
        <w:t xml:space="preserve">котельной, собственная мощная электроподстанция, разведен сжатый воздух для работы </w:t>
      </w:r>
      <w:proofErr w:type="spellStart"/>
      <w:r w:rsidR="00F24810">
        <w:rPr>
          <w:rFonts w:ascii="Times New Roman" w:hAnsi="Times New Roman" w:cs="Times New Roman"/>
          <w:sz w:val="28"/>
          <w:szCs w:val="28"/>
        </w:rPr>
        <w:t>пневмо</w:t>
      </w:r>
      <w:proofErr w:type="spellEnd"/>
      <w:r w:rsidR="00F24810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F24810">
        <w:rPr>
          <w:rFonts w:ascii="Times New Roman" w:hAnsi="Times New Roman" w:cs="Times New Roman"/>
          <w:sz w:val="28"/>
          <w:szCs w:val="28"/>
        </w:rPr>
        <w:t>инструмента,  современная</w:t>
      </w:r>
      <w:proofErr w:type="gramEnd"/>
      <w:r w:rsidR="00F24810">
        <w:rPr>
          <w:rFonts w:ascii="Times New Roman" w:hAnsi="Times New Roman" w:cs="Times New Roman"/>
          <w:sz w:val="28"/>
          <w:szCs w:val="28"/>
        </w:rPr>
        <w:t xml:space="preserve"> система пылеудаления, пожарная сигнализация и система пожаротушения</w:t>
      </w:r>
      <w:r w:rsidR="00DA642D">
        <w:rPr>
          <w:rFonts w:ascii="Times New Roman" w:hAnsi="Times New Roman" w:cs="Times New Roman"/>
          <w:sz w:val="28"/>
          <w:szCs w:val="28"/>
        </w:rPr>
        <w:t xml:space="preserve"> – позволяет быстро организовать размещение персонала. </w:t>
      </w:r>
    </w:p>
    <w:p w:rsidR="00DA642D" w:rsidRDefault="00DA642D" w:rsidP="00F2481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Удобные подъездные пути, складские помещения, центральные коммуникации и дополнительные льготы для производителей на территории </w:t>
      </w:r>
      <w:r w:rsidRPr="005C12F2">
        <w:rPr>
          <w:rFonts w:ascii="Times New Roman" w:hAnsi="Times New Roman" w:cs="Times New Roman"/>
          <w:sz w:val="28"/>
          <w:szCs w:val="28"/>
        </w:rPr>
        <w:t>СЭЗ «</w:t>
      </w:r>
      <w:proofErr w:type="spellStart"/>
      <w:r w:rsidRPr="005C12F2">
        <w:rPr>
          <w:rFonts w:ascii="Times New Roman" w:hAnsi="Times New Roman" w:cs="Times New Roman"/>
          <w:sz w:val="28"/>
          <w:szCs w:val="28"/>
        </w:rPr>
        <w:t>Гродноинвест</w:t>
      </w:r>
      <w:proofErr w:type="spellEnd"/>
      <w:r w:rsidRPr="005C12F2">
        <w:rPr>
          <w:rFonts w:ascii="Times New Roman" w:hAnsi="Times New Roman" w:cs="Times New Roman"/>
          <w:sz w:val="28"/>
          <w:szCs w:val="28"/>
        </w:rPr>
        <w:t>» </w:t>
      </w:r>
    </w:p>
    <w:p w:rsidR="00D22B43" w:rsidRPr="00D22B43" w:rsidRDefault="00D22B43" w:rsidP="00DA642D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Инфраструктура</w:t>
      </w:r>
    </w:p>
    <w:p w:rsid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Транспортная: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Подъездные пути: 2-х полосная автодорога с асфальтобетонным покрытием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Дорога республиканского значения Р42 рядом с участком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Удаленность от железной дороги: до 10 км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Ближайшие крупные города: Вильнюс - 180 км, Варшава - 280 км, Минск - 290 км, Брест - 240 км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642D">
        <w:rPr>
          <w:rFonts w:ascii="Times New Roman" w:hAnsi="Times New Roman" w:cs="Times New Roman"/>
          <w:sz w:val="28"/>
          <w:szCs w:val="28"/>
        </w:rPr>
        <w:tab/>
      </w:r>
      <w:r w:rsidRPr="00D22B43">
        <w:rPr>
          <w:rFonts w:ascii="Times New Roman" w:hAnsi="Times New Roman" w:cs="Times New Roman"/>
          <w:b/>
          <w:sz w:val="28"/>
          <w:szCs w:val="28"/>
        </w:rPr>
        <w:t>Инженерная: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Электроснабжение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 xml:space="preserve">Газоснабжение 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 xml:space="preserve">Водоснабжение 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 xml:space="preserve">Канализация </w:t>
      </w:r>
    </w:p>
    <w:p w:rsid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Отопление</w:t>
      </w:r>
    </w:p>
    <w:p w:rsidR="00D2144A" w:rsidRPr="00DA642D" w:rsidRDefault="00D2144A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Грузовые лифты</w:t>
      </w:r>
      <w:bookmarkStart w:id="0" w:name="_GoBack"/>
      <w:bookmarkEnd w:id="0"/>
    </w:p>
    <w:p w:rsidR="00D22B43" w:rsidRPr="00D22B43" w:rsidRDefault="00D22B43" w:rsidP="00DA642D">
      <w:pPr>
        <w:spacing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22B43">
        <w:rPr>
          <w:rFonts w:ascii="Times New Roman" w:hAnsi="Times New Roman" w:cs="Times New Roman"/>
          <w:b/>
          <w:sz w:val="28"/>
          <w:szCs w:val="28"/>
        </w:rPr>
        <w:t>Преимущества СЭЗ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22B43" w:rsidRPr="00D22B43" w:rsidRDefault="00D22B43" w:rsidP="00DA642D">
      <w:pPr>
        <w:spacing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D22B43">
        <w:rPr>
          <w:rFonts w:ascii="Times New Roman" w:hAnsi="Times New Roman" w:cs="Times New Roman"/>
          <w:b/>
          <w:bCs/>
          <w:sz w:val="28"/>
          <w:szCs w:val="28"/>
        </w:rPr>
        <w:t>Налог на прибыль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0% – на прибыль от реализации товаров собственного производства на экспорт и другим резидентам СЭЗ (специальный правовой режим).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 </w:t>
      </w:r>
    </w:p>
    <w:p w:rsidR="00DA642D" w:rsidRDefault="00DA642D" w:rsidP="00D22B4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22B43">
        <w:rPr>
          <w:rFonts w:ascii="Times New Roman" w:hAnsi="Times New Roman" w:cs="Times New Roman"/>
          <w:b/>
          <w:bCs/>
          <w:sz w:val="28"/>
          <w:szCs w:val="28"/>
        </w:rPr>
        <w:t>НДС и таможенные пошлины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0% – при помещении сырья, материалов и оборудования под процедуру СТЗ. </w:t>
      </w:r>
      <w:r w:rsidRPr="00D22B43">
        <w:rPr>
          <w:rFonts w:ascii="Times New Roman" w:hAnsi="Times New Roman" w:cs="Times New Roman"/>
          <w:b/>
          <w:bCs/>
          <w:sz w:val="28"/>
          <w:szCs w:val="28"/>
        </w:rPr>
        <w:t>i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0% – при продаже готовой продукции за пределы Республики Беларусь.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 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22B43">
        <w:rPr>
          <w:rFonts w:ascii="Times New Roman" w:hAnsi="Times New Roman" w:cs="Times New Roman"/>
          <w:b/>
          <w:bCs/>
          <w:sz w:val="28"/>
          <w:szCs w:val="28"/>
        </w:rPr>
        <w:t>Налог на недвижимость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0% – по объектам, расположенным на территории СЭЗ, при условии использования специального правового режима.</w:t>
      </w:r>
      <w:r w:rsidRPr="00D22B43">
        <w:rPr>
          <w:rFonts w:ascii="Times New Roman" w:hAnsi="Times New Roman" w:cs="Times New Roman"/>
          <w:sz w:val="28"/>
          <w:szCs w:val="28"/>
        </w:rPr>
        <w:br/>
        <w:t> 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22B43">
        <w:rPr>
          <w:rFonts w:ascii="Times New Roman" w:hAnsi="Times New Roman" w:cs="Times New Roman"/>
          <w:b/>
          <w:bCs/>
          <w:sz w:val="28"/>
          <w:szCs w:val="28"/>
        </w:rPr>
        <w:t>Арендная плата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0 руб. – на земельные участки резидентов СЭЗ независимо от их целевого назначения, расположенные в границах СЭЗ при условии использования специального правового режима.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 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22B43">
        <w:rPr>
          <w:rFonts w:ascii="Times New Roman" w:hAnsi="Times New Roman" w:cs="Times New Roman"/>
          <w:b/>
          <w:bCs/>
          <w:sz w:val="28"/>
          <w:szCs w:val="28"/>
        </w:rPr>
        <w:t>Отсутствие аукциона на земельные участки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Участок для реализации заявленного инвестиционного проекта на территории СЭЗ предоставляется резиденту СЭЗ без аукциона.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22B43">
        <w:rPr>
          <w:rFonts w:ascii="Times New Roman" w:hAnsi="Times New Roman" w:cs="Times New Roman"/>
          <w:b/>
          <w:bCs/>
          <w:sz w:val="28"/>
          <w:szCs w:val="28"/>
        </w:rPr>
        <w:t>Отсутствие платы за право заключения договора аренды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Резиденты СЭЗ освобождены от платы за право заключения договора аренды земельного участка, предоставленного для реализации инвестиционного проекта.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22B43">
        <w:rPr>
          <w:rFonts w:ascii="Times New Roman" w:hAnsi="Times New Roman" w:cs="Times New Roman"/>
          <w:b/>
          <w:bCs/>
          <w:sz w:val="28"/>
          <w:szCs w:val="28"/>
        </w:rPr>
        <w:t>Отсутствие платы за возмещение </w:t>
      </w:r>
      <w:proofErr w:type="spellStart"/>
      <w:r w:rsidRPr="00D22B43">
        <w:rPr>
          <w:rFonts w:ascii="Times New Roman" w:hAnsi="Times New Roman" w:cs="Times New Roman"/>
          <w:b/>
          <w:bCs/>
          <w:sz w:val="28"/>
          <w:szCs w:val="28"/>
        </w:rPr>
        <w:t>лесо</w:t>
      </w:r>
      <w:proofErr w:type="spellEnd"/>
      <w:r w:rsidRPr="00D22B43">
        <w:rPr>
          <w:rFonts w:ascii="Times New Roman" w:hAnsi="Times New Roman" w:cs="Times New Roman"/>
          <w:b/>
          <w:bCs/>
          <w:sz w:val="28"/>
          <w:szCs w:val="28"/>
        </w:rPr>
        <w:t>- и сельскохозяйственных потерь</w:t>
      </w:r>
    </w:p>
    <w:p w:rsidR="00D22B43" w:rsidRP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 xml:space="preserve">Резиденты СЭЗ освобождены от возмещения </w:t>
      </w:r>
      <w:proofErr w:type="spellStart"/>
      <w:r w:rsidRPr="00D22B43">
        <w:rPr>
          <w:rFonts w:ascii="Times New Roman" w:hAnsi="Times New Roman" w:cs="Times New Roman"/>
          <w:sz w:val="28"/>
          <w:szCs w:val="28"/>
        </w:rPr>
        <w:t>лесо</w:t>
      </w:r>
      <w:proofErr w:type="spellEnd"/>
      <w:r w:rsidRPr="00D22B43">
        <w:rPr>
          <w:rFonts w:ascii="Times New Roman" w:hAnsi="Times New Roman" w:cs="Times New Roman"/>
          <w:sz w:val="28"/>
          <w:szCs w:val="28"/>
        </w:rPr>
        <w:t xml:space="preserve">- и сельскохозяйственных потерь при изъятии сельскохозяйственных земель и земель лесного </w:t>
      </w:r>
      <w:proofErr w:type="gramStart"/>
      <w:r w:rsidRPr="00D22B43">
        <w:rPr>
          <w:rFonts w:ascii="Times New Roman" w:hAnsi="Times New Roman" w:cs="Times New Roman"/>
          <w:sz w:val="28"/>
          <w:szCs w:val="28"/>
        </w:rPr>
        <w:t>фонда  и</w:t>
      </w:r>
      <w:proofErr w:type="gramEnd"/>
      <w:r w:rsidRPr="00D22B43">
        <w:rPr>
          <w:rFonts w:ascii="Times New Roman" w:hAnsi="Times New Roman" w:cs="Times New Roman"/>
          <w:sz w:val="28"/>
          <w:szCs w:val="28"/>
        </w:rPr>
        <w:t xml:space="preserve"> предоставлении их резидентам СЭЗ для реализации инвестиционных проектов.</w:t>
      </w:r>
    </w:p>
    <w:p w:rsid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подробно о СЭЗ по ссылке</w:t>
      </w:r>
    </w:p>
    <w:p w:rsid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2B43">
        <w:rPr>
          <w:rFonts w:ascii="Times New Roman" w:hAnsi="Times New Roman" w:cs="Times New Roman"/>
          <w:sz w:val="28"/>
          <w:szCs w:val="28"/>
        </w:rPr>
        <w:t>https://grodnoinvest.by/investors/map/uchastok-no2-sektor-1-rajon-novaya-gozha/</w:t>
      </w:r>
    </w:p>
    <w:p w:rsidR="00D22B43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22B43" w:rsidRPr="005C12F2" w:rsidRDefault="00D22B43" w:rsidP="00D22B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22B43" w:rsidRPr="005C1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1CB"/>
    <w:rsid w:val="005403CF"/>
    <w:rsid w:val="005C12F2"/>
    <w:rsid w:val="00D2144A"/>
    <w:rsid w:val="00D22B43"/>
    <w:rsid w:val="00DA642D"/>
    <w:rsid w:val="00EA11CB"/>
    <w:rsid w:val="00F2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5F05BF-F8BA-4B2E-B861-92BA2C9E9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9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32442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8360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5094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6213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2026-09-10T11:04:00Z</dcterms:created>
  <dcterms:modified xsi:type="dcterms:W3CDTF">2026-09-11T07:14:00Z</dcterms:modified>
</cp:coreProperties>
</file>